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2362CB26" w:rsidP="23608F9E" w:rsidRDefault="2362CB26" w14:paraId="4D631494" w14:textId="7720E56D">
      <w:pPr>
        <w:spacing w:line="259" w:lineRule="auto"/>
        <w:jc w:val="center"/>
      </w:pPr>
      <w:r w:rsidRPr="23608F9E" w:rsidR="2362CB26">
        <w:rPr>
          <w:rFonts w:ascii="Calibri" w:hAnsi="Calibri" w:eastAsia="游明朝" w:cs="Arial" w:asciiTheme="minorAscii" w:hAnsiTheme="minorAscii" w:eastAsiaTheme="minorEastAsia" w:cstheme="minorBidi"/>
          <w:b w:val="1"/>
          <w:bCs w:val="1"/>
          <w:sz w:val="28"/>
          <w:szCs w:val="28"/>
        </w:rPr>
        <w:t>Bengaluru executive becomes Toastmasters International President-Elect</w:t>
      </w:r>
    </w:p>
    <w:p w:rsidRPr="003E1956" w:rsidR="00921BFC" w:rsidP="20D6F26D" w:rsidRDefault="54735722" w14:paraId="4A91BA29" w14:textId="1FBF9FDC">
      <w:pPr>
        <w:pStyle w:val="Normal"/>
        <w:jc w:val="center"/>
      </w:pPr>
      <w:r w:rsidRPr="23608F9E" w:rsidR="2362CB26">
        <w:rPr>
          <w:rFonts w:ascii="Calibri" w:hAnsi="Calibri" w:eastAsia="游明朝" w:cs="Arial" w:asciiTheme="minorAscii" w:hAnsiTheme="minorAscii" w:eastAsiaTheme="minorEastAsia" w:cstheme="minorBidi"/>
          <w:color w:val="000000" w:themeColor="text1" w:themeTint="FF" w:themeShade="FF"/>
          <w:sz w:val="22"/>
          <w:szCs w:val="22"/>
        </w:rPr>
        <w:t>Gauri Seshadri elected to the Board of Directors of global educational 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20D6F26D" w:rsidRDefault="00C43C4F" w14:paraId="0FB386DE" w14:textId="3836B66F">
      <w:pPr>
        <w:pStyle w:val="Default"/>
        <w:spacing w:line="259" w:lineRule="auto"/>
        <w:rPr>
          <w:rFonts w:ascii="Calibri" w:hAnsi="Calibri" w:eastAsia="游明朝" w:cs="Arial" w:asciiTheme="minorAscii" w:hAnsiTheme="minorAscii" w:eastAsiaTheme="minorEastAsia" w:cstheme="minorBidi"/>
          <w:color w:val="auto"/>
          <w:sz w:val="22"/>
          <w:szCs w:val="22"/>
        </w:rPr>
      </w:pPr>
      <w:r w:rsidRPr="6C2037B4" w:rsidR="00C43C4F">
        <w:rPr>
          <w:rFonts w:ascii="Calibri" w:hAnsi="Calibri" w:eastAsia="游明朝" w:cs="Arial" w:asciiTheme="minorAscii" w:hAnsiTheme="minorAscii" w:eastAsiaTheme="minorEastAsia" w:cstheme="minorBidi"/>
          <w:b w:val="1"/>
          <w:bCs w:val="1"/>
          <w:sz w:val="21"/>
          <w:szCs w:val="21"/>
        </w:rPr>
        <w:t>ENGLEWOOD, Colo</w:t>
      </w:r>
      <w:r w:rsidRPr="6C2037B4" w:rsidR="00921BFC">
        <w:rPr>
          <w:rFonts w:ascii="Calibri" w:hAnsi="Calibri" w:eastAsia="游明朝" w:cs="Arial" w:asciiTheme="minorAscii" w:hAnsiTheme="minorAscii" w:eastAsiaTheme="minorEastAsia" w:cstheme="minorBidi"/>
          <w:b w:val="1"/>
          <w:bCs w:val="1"/>
          <w:sz w:val="21"/>
          <w:szCs w:val="21"/>
        </w:rPr>
        <w:t xml:space="preserve">., Aug. </w:t>
      </w:r>
      <w:r w:rsidRPr="6C2037B4" w:rsidR="00B2A2C2">
        <w:rPr>
          <w:rFonts w:ascii="Calibri" w:hAnsi="Calibri" w:eastAsia="游明朝" w:cs="Arial" w:asciiTheme="minorAscii" w:hAnsiTheme="minorAscii" w:eastAsiaTheme="minorEastAsia" w:cstheme="minorBidi"/>
          <w:b w:val="1"/>
          <w:bCs w:val="1"/>
          <w:sz w:val="21"/>
          <w:szCs w:val="21"/>
        </w:rPr>
        <w:t>19</w:t>
      </w:r>
      <w:r w:rsidRPr="6C2037B4" w:rsidR="00921BFC">
        <w:rPr>
          <w:rFonts w:ascii="Calibri" w:hAnsi="Calibri" w:eastAsia="游明朝" w:cs="Arial" w:asciiTheme="minorAscii" w:hAnsiTheme="minorAscii" w:eastAsiaTheme="minorEastAsia" w:cstheme="minorBidi"/>
          <w:b w:val="1"/>
          <w:bCs w:val="1"/>
          <w:sz w:val="21"/>
          <w:szCs w:val="21"/>
        </w:rPr>
        <w:t>, 20</w:t>
      </w:r>
      <w:r w:rsidRPr="6C2037B4" w:rsidR="009A7927">
        <w:rPr>
          <w:rFonts w:ascii="Calibri" w:hAnsi="Calibri" w:eastAsia="游明朝" w:cs="Arial" w:asciiTheme="minorAscii" w:hAnsiTheme="minorAscii" w:eastAsiaTheme="minorEastAsia" w:cstheme="minorBidi"/>
          <w:b w:val="1"/>
          <w:bCs w:val="1"/>
          <w:sz w:val="21"/>
          <w:szCs w:val="21"/>
        </w:rPr>
        <w:t>2</w:t>
      </w:r>
      <w:r w:rsidRPr="6C2037B4" w:rsidR="1E707F76">
        <w:rPr>
          <w:rFonts w:ascii="Calibri" w:hAnsi="Calibri" w:eastAsia="游明朝" w:cs="Arial" w:asciiTheme="minorAscii" w:hAnsiTheme="minorAscii" w:eastAsiaTheme="minorEastAsia" w:cstheme="minorBidi"/>
          <w:b w:val="1"/>
          <w:bCs w:val="1"/>
          <w:sz w:val="21"/>
          <w:szCs w:val="21"/>
        </w:rPr>
        <w:t>6</w:t>
      </w:r>
      <w:r w:rsidRPr="6C2037B4" w:rsidR="00C72378">
        <w:rPr>
          <w:rFonts w:ascii="Calibri" w:hAnsi="Calibri" w:eastAsia="游明朝" w:cs="Arial" w:asciiTheme="minorAscii" w:hAnsiTheme="minorAscii" w:eastAsiaTheme="minorEastAsia" w:cstheme="minorBidi"/>
          <w:b w:val="1"/>
          <w:bCs w:val="1"/>
          <w:sz w:val="21"/>
          <w:szCs w:val="21"/>
        </w:rPr>
        <w:t xml:space="preserve"> </w:t>
      </w:r>
      <w:r w:rsidRPr="6C2037B4" w:rsidR="00152A88">
        <w:rPr>
          <w:rFonts w:ascii="Calibri" w:hAnsi="Calibri" w:eastAsia="游明朝" w:cs="Arial" w:asciiTheme="minorAscii" w:hAnsiTheme="minorAscii" w:eastAsiaTheme="minorEastAsia" w:cstheme="minorBidi"/>
          <w:sz w:val="21"/>
          <w:szCs w:val="21"/>
        </w:rPr>
        <w:t>—</w:t>
      </w:r>
      <w:r w:rsidRPr="6C2037B4" w:rsidR="00C72378">
        <w:rPr>
          <w:rFonts w:ascii="Calibri" w:hAnsi="Calibri" w:eastAsia="游明朝" w:cs="Arial" w:asciiTheme="minorAscii" w:hAnsiTheme="minorAscii" w:eastAsiaTheme="minorEastAsia" w:cstheme="minorBidi"/>
          <w:sz w:val="21"/>
          <w:szCs w:val="21"/>
        </w:rPr>
        <w:t xml:space="preserve"> </w:t>
      </w:r>
      <w:r w:rsidRPr="6C2037B4" w:rsidR="4CC35610">
        <w:rPr>
          <w:rFonts w:ascii="Calibri" w:hAnsi="Calibri" w:eastAsia="游明朝" w:cs="Arial" w:asciiTheme="minorAscii" w:hAnsiTheme="minorAscii" w:eastAsiaTheme="minorEastAsia" w:cstheme="minorBidi"/>
          <w:color w:val="000000" w:themeColor="text1" w:themeTint="FF" w:themeShade="FF"/>
          <w:sz w:val="22"/>
          <w:szCs w:val="22"/>
        </w:rPr>
        <w:t>Gauri Seshadri, DTM, of Bengaluru, Karnataka, India,</w:t>
      </w:r>
      <w:r w:rsidRPr="6C2037B4" w:rsidR="0023768C">
        <w:rPr>
          <w:rFonts w:ascii="Calibri" w:hAnsi="Calibri" w:eastAsia="游明朝" w:cs="Arial" w:asciiTheme="minorAscii" w:hAnsiTheme="minorAscii" w:eastAsiaTheme="minorEastAsia" w:cstheme="minorBidi"/>
          <w:sz w:val="22"/>
          <w:szCs w:val="22"/>
        </w:rPr>
        <w:t xml:space="preserve"> </w:t>
      </w:r>
      <w:r w:rsidRPr="6C2037B4" w:rsidR="008B0D0A">
        <w:rPr>
          <w:rFonts w:ascii="Calibri" w:hAnsi="Calibri" w:eastAsia="游明朝" w:cs="Arial" w:asciiTheme="minorAscii" w:hAnsiTheme="minorAscii" w:eastAsiaTheme="minorEastAsia" w:cstheme="minorBidi"/>
          <w:sz w:val="22"/>
          <w:szCs w:val="22"/>
        </w:rPr>
        <w:t xml:space="preserve">has been elected </w:t>
      </w:r>
      <w:r w:rsidRPr="6C2037B4" w:rsidR="004729D7">
        <w:rPr>
          <w:rFonts w:ascii="Calibri" w:hAnsi="Calibri" w:eastAsia="游明朝" w:cs="Arial" w:asciiTheme="minorAscii" w:hAnsiTheme="minorAscii" w:eastAsiaTheme="minorEastAsia" w:cstheme="minorBidi"/>
          <w:sz w:val="22"/>
          <w:szCs w:val="22"/>
        </w:rPr>
        <w:t xml:space="preserve">to the Board of Directors of </w:t>
      </w:r>
      <w:hyperlink r:id="Ree1bcb704a354f31">
        <w:r w:rsidRPr="6C2037B4"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6C2037B4"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6C2037B4" w:rsidR="00BB61B4">
        <w:rPr>
          <w:rFonts w:ascii="Calibri" w:hAnsi="Calibri" w:eastAsia="游明朝" w:cs="Arial" w:asciiTheme="minorAscii" w:hAnsiTheme="minorAscii" w:eastAsiaTheme="minorEastAsia" w:cstheme="minorBidi"/>
          <w:sz w:val="22"/>
          <w:szCs w:val="22"/>
        </w:rPr>
        <w:t xml:space="preserve"> skills development</w:t>
      </w:r>
      <w:r w:rsidRPr="6C2037B4" w:rsidR="00921BFC">
        <w:rPr>
          <w:rFonts w:ascii="Calibri" w:hAnsi="Calibri" w:eastAsia="游明朝" w:cs="Arial" w:asciiTheme="minorAscii" w:hAnsiTheme="minorAscii" w:eastAsiaTheme="minorEastAsia" w:cstheme="minorBidi"/>
          <w:sz w:val="22"/>
          <w:szCs w:val="22"/>
        </w:rPr>
        <w:t>.</w:t>
      </w:r>
      <w:r w:rsidRPr="6C2037B4" w:rsidR="00880A59">
        <w:rPr>
          <w:rFonts w:ascii="Calibri" w:hAnsi="Calibri" w:eastAsia="游明朝" w:cs="Arial" w:asciiTheme="minorAscii" w:hAnsiTheme="minorAscii" w:eastAsiaTheme="minorEastAsia" w:cstheme="minorBidi"/>
          <w:sz w:val="22"/>
          <w:szCs w:val="22"/>
        </w:rPr>
        <w:t xml:space="preserve"> </w:t>
      </w:r>
      <w:r w:rsidRPr="6C2037B4" w:rsidR="6C125AB9">
        <w:rPr>
          <w:rFonts w:ascii="Calibri" w:hAnsi="Calibri" w:eastAsia="游明朝" w:cs="Arial" w:asciiTheme="minorAscii" w:hAnsiTheme="minorAscii" w:eastAsiaTheme="minorEastAsia" w:cstheme="minorBidi"/>
          <w:color w:val="000000" w:themeColor="text1" w:themeTint="FF" w:themeShade="FF"/>
          <w:sz w:val="22"/>
          <w:szCs w:val="22"/>
        </w:rPr>
        <w:t>Seshadri</w:t>
      </w:r>
      <w:r w:rsidRPr="6C2037B4" w:rsidR="0023768C">
        <w:rPr>
          <w:rFonts w:ascii="Calibri" w:hAnsi="Calibri" w:eastAsia="游明朝" w:cs="Arial" w:asciiTheme="minorAscii" w:hAnsiTheme="minorAscii" w:eastAsiaTheme="minorEastAsia" w:cstheme="minorBidi"/>
          <w:sz w:val="22"/>
          <w:szCs w:val="22"/>
        </w:rPr>
        <w:t xml:space="preserve"> </w:t>
      </w:r>
      <w:r w:rsidRPr="6C2037B4" w:rsidR="14DF00E7">
        <w:rPr>
          <w:rFonts w:ascii="Calibri" w:hAnsi="Calibri" w:eastAsia="游明朝" w:cs="Arial" w:asciiTheme="minorAscii" w:hAnsiTheme="minorAscii" w:eastAsiaTheme="minorEastAsia" w:cstheme="minorBidi"/>
          <w:sz w:val="22"/>
          <w:szCs w:val="22"/>
        </w:rPr>
        <w:t>assumed the one-year term at the organization’s</w:t>
      </w:r>
      <w:r w:rsidRPr="6C2037B4" w:rsidR="00921BFC">
        <w:rPr>
          <w:rFonts w:ascii="Calibri" w:hAnsi="Calibri" w:eastAsia="游明朝" w:cs="Arial" w:asciiTheme="minorAscii" w:hAnsiTheme="minorAscii" w:eastAsiaTheme="minorEastAsia" w:cstheme="minorBidi"/>
          <w:sz w:val="22"/>
          <w:szCs w:val="22"/>
        </w:rPr>
        <w:t xml:space="preserve"> </w:t>
      </w:r>
      <w:r w:rsidRPr="6C2037B4" w:rsidR="00B30677">
        <w:rPr>
          <w:rFonts w:ascii="Calibri" w:hAnsi="Calibri" w:eastAsia="游明朝" w:cs="Arial" w:asciiTheme="minorAscii" w:hAnsiTheme="minorAscii" w:eastAsiaTheme="minorEastAsia" w:cstheme="minorBidi"/>
          <w:sz w:val="22"/>
          <w:szCs w:val="22"/>
        </w:rPr>
        <w:t>202</w:t>
      </w:r>
      <w:r w:rsidRPr="6C2037B4" w:rsidR="3CFED725">
        <w:rPr>
          <w:rFonts w:ascii="Calibri" w:hAnsi="Calibri" w:eastAsia="游明朝" w:cs="Arial" w:asciiTheme="minorAscii" w:hAnsiTheme="minorAscii" w:eastAsiaTheme="minorEastAsia" w:cstheme="minorBidi"/>
          <w:sz w:val="22"/>
          <w:szCs w:val="22"/>
        </w:rPr>
        <w:t>6</w:t>
      </w:r>
      <w:r w:rsidRPr="6C2037B4" w:rsidR="00921BFC">
        <w:rPr>
          <w:rFonts w:ascii="Calibri" w:hAnsi="Calibri" w:eastAsia="游明朝" w:cs="Arial" w:asciiTheme="minorAscii" w:hAnsiTheme="minorAscii" w:eastAsiaTheme="minorEastAsia" w:cstheme="minorBidi"/>
          <w:sz w:val="22"/>
          <w:szCs w:val="22"/>
        </w:rPr>
        <w:t xml:space="preserve"> International Convention, </w:t>
      </w:r>
      <w:r w:rsidRPr="6C2037B4" w:rsidR="00921BFC">
        <w:rPr>
          <w:rFonts w:ascii="Calibri" w:hAnsi="Calibri" w:eastAsia="游明朝" w:cs="Arial" w:asciiTheme="minorAscii" w:hAnsiTheme="minorAscii" w:eastAsiaTheme="minorEastAsia" w:cstheme="minorBidi"/>
          <w:color w:val="auto"/>
          <w:sz w:val="22"/>
          <w:szCs w:val="22"/>
        </w:rPr>
        <w:t>held</w:t>
      </w:r>
      <w:r w:rsidRPr="6C2037B4" w:rsidR="009A7927">
        <w:rPr>
          <w:rFonts w:ascii="Calibri" w:hAnsi="Calibri" w:eastAsia="游明朝" w:cs="Arial" w:asciiTheme="minorAscii" w:hAnsiTheme="minorAscii" w:eastAsiaTheme="minorEastAsia" w:cstheme="minorBidi"/>
          <w:color w:val="auto"/>
          <w:sz w:val="22"/>
          <w:szCs w:val="22"/>
        </w:rPr>
        <w:t xml:space="preserve"> </w:t>
      </w:r>
      <w:r w:rsidRPr="6C2037B4" w:rsidR="006868CB">
        <w:rPr>
          <w:rFonts w:ascii="Calibri" w:hAnsi="Calibri" w:eastAsia="游明朝" w:cs="Arial" w:asciiTheme="minorAscii" w:hAnsiTheme="minorAscii" w:eastAsiaTheme="minorEastAsia" w:cstheme="minorBidi"/>
          <w:color w:val="auto"/>
          <w:sz w:val="22"/>
          <w:szCs w:val="22"/>
        </w:rPr>
        <w:t xml:space="preserve">in </w:t>
      </w:r>
      <w:r w:rsidRPr="6C2037B4" w:rsidR="0AC1AF65">
        <w:rPr>
          <w:rFonts w:ascii="Calibri" w:hAnsi="Calibri" w:eastAsia="游明朝" w:cs="Arial" w:asciiTheme="minorAscii" w:hAnsiTheme="minorAscii" w:eastAsiaTheme="minorEastAsia" w:cstheme="minorBidi"/>
          <w:color w:val="auto"/>
          <w:sz w:val="22"/>
          <w:szCs w:val="22"/>
        </w:rPr>
        <w:t>V</w:t>
      </w:r>
      <w:r w:rsidRPr="6C2037B4" w:rsidR="00B30677">
        <w:rPr>
          <w:rFonts w:ascii="Calibri" w:hAnsi="Calibri" w:eastAsia="游明朝" w:cs="Arial" w:asciiTheme="minorAscii" w:hAnsiTheme="minorAscii" w:eastAsiaTheme="minorEastAsia" w:cstheme="minorBidi"/>
          <w:color w:val="auto"/>
          <w:sz w:val="22"/>
          <w:szCs w:val="22"/>
        </w:rPr>
        <w:t>a</w:t>
      </w:r>
      <w:r w:rsidRPr="6C2037B4" w:rsidR="0AC1AF65">
        <w:rPr>
          <w:rFonts w:ascii="Calibri" w:hAnsi="Calibri" w:eastAsia="游明朝" w:cs="Arial" w:asciiTheme="minorAscii" w:hAnsiTheme="minorAscii" w:eastAsiaTheme="minorEastAsia" w:cstheme="minorBidi"/>
          <w:color w:val="auto"/>
          <w:sz w:val="22"/>
          <w:szCs w:val="22"/>
        </w:rPr>
        <w:t>ncouver</w:t>
      </w:r>
      <w:r w:rsidRPr="6C2037B4" w:rsidR="006868CB">
        <w:rPr>
          <w:rFonts w:ascii="Calibri" w:hAnsi="Calibri" w:eastAsia="游明朝" w:cs="Arial" w:asciiTheme="minorAscii" w:hAnsiTheme="minorAscii" w:eastAsiaTheme="minorEastAsia" w:cstheme="minorBidi"/>
          <w:color w:val="auto"/>
          <w:sz w:val="22"/>
          <w:szCs w:val="22"/>
        </w:rPr>
        <w:t xml:space="preserve">, </w:t>
      </w:r>
      <w:r w:rsidRPr="6C2037B4" w:rsidR="60A599AD">
        <w:rPr>
          <w:rFonts w:ascii="Calibri" w:hAnsi="Calibri" w:eastAsia="游明朝" w:cs="Arial" w:asciiTheme="minorAscii" w:hAnsiTheme="minorAscii" w:eastAsiaTheme="minorEastAsia" w:cstheme="minorBidi"/>
          <w:color w:val="auto"/>
          <w:sz w:val="22"/>
          <w:szCs w:val="22"/>
        </w:rPr>
        <w:t>Canada,</w:t>
      </w:r>
      <w:r w:rsidRPr="6C2037B4" w:rsidR="00B30677">
        <w:rPr>
          <w:rFonts w:ascii="Calibri" w:hAnsi="Calibri" w:eastAsia="游明朝" w:cs="Arial" w:asciiTheme="minorAscii" w:hAnsiTheme="minorAscii" w:eastAsiaTheme="minorEastAsia" w:cstheme="minorBidi"/>
          <w:color w:val="auto"/>
          <w:sz w:val="22"/>
          <w:szCs w:val="22"/>
        </w:rPr>
        <w:t xml:space="preserve"> </w:t>
      </w:r>
      <w:r w:rsidRPr="6C2037B4" w:rsidR="006868CB">
        <w:rPr>
          <w:rFonts w:ascii="Calibri" w:hAnsi="Calibri" w:eastAsia="游明朝" w:cs="Arial" w:asciiTheme="minorAscii" w:hAnsiTheme="minorAscii" w:eastAsiaTheme="minorEastAsia" w:cstheme="minorBidi"/>
          <w:color w:val="auto"/>
          <w:sz w:val="22"/>
          <w:szCs w:val="22"/>
        </w:rPr>
        <w:t xml:space="preserve">Aug. </w:t>
      </w:r>
      <w:r w:rsidRPr="6C2037B4"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2BEFEB78" w:rsidP="20D6F26D" w:rsidRDefault="2BEFEB78" w14:paraId="2DE582B3" w14:textId="5358941E">
      <w:pPr>
        <w:rPr>
          <w:rFonts w:ascii="Calibri" w:hAnsi="Calibri" w:eastAsia="游明朝" w:cs="Arial" w:asciiTheme="minorAscii" w:hAnsiTheme="minorAscii" w:eastAsiaTheme="minorEastAsia" w:cstheme="minorBidi"/>
          <w:color w:val="000000" w:themeColor="text1" w:themeTint="FF" w:themeShade="FF"/>
          <w:sz w:val="22"/>
          <w:szCs w:val="22"/>
        </w:rPr>
      </w:pPr>
      <w:r w:rsidRPr="20D6F26D" w:rsidR="2BEFEB78">
        <w:rPr>
          <w:rFonts w:ascii="Calibri" w:hAnsi="Calibri" w:eastAsia="游明朝" w:cs="Arial" w:asciiTheme="minorAscii" w:hAnsiTheme="minorAscii" w:eastAsiaTheme="minorEastAsia" w:cstheme="minorBidi"/>
          <w:color w:val="000000" w:themeColor="text1" w:themeTint="FF" w:themeShade="FF"/>
          <w:sz w:val="22"/>
          <w:szCs w:val="22"/>
        </w:rPr>
        <w:t xml:space="preserve">Seshadri is a </w:t>
      </w:r>
      <w:r w:rsidRPr="20D6F26D" w:rsidR="3E1CF2E6">
        <w:rPr>
          <w:rFonts w:ascii="Calibri" w:hAnsi="Calibri" w:eastAsia="游明朝" w:cs="Arial" w:asciiTheme="minorAscii" w:hAnsiTheme="minorAscii" w:eastAsiaTheme="minorEastAsia" w:cstheme="minorBidi"/>
          <w:color w:val="000000" w:themeColor="text1" w:themeTint="FF" w:themeShade="FF"/>
          <w:sz w:val="22"/>
          <w:szCs w:val="22"/>
        </w:rPr>
        <w:t>d</w:t>
      </w:r>
      <w:r w:rsidRPr="20D6F26D" w:rsidR="2BEFEB78">
        <w:rPr>
          <w:rFonts w:ascii="Calibri" w:hAnsi="Calibri" w:eastAsia="游明朝" w:cs="Arial" w:asciiTheme="minorAscii" w:hAnsiTheme="minorAscii" w:eastAsiaTheme="minorEastAsia" w:cstheme="minorBidi"/>
          <w:color w:val="000000" w:themeColor="text1" w:themeTint="FF" w:themeShade="FF"/>
          <w:sz w:val="22"/>
          <w:szCs w:val="22"/>
        </w:rPr>
        <w:t xml:space="preserve">irector at Gentle Bamboo Solutions, one of India's pioneer game-based learning companies. She collaborates with the leadership team to drive strategic initiatives that enhance the company's short- and long-term growth. Her role includes developing strategic plans for marketing, lead generation, and scalability. She is also the founder and owner of her own company, Sesh Consultants.   </w:t>
      </w:r>
    </w:p>
    <w:p w:rsidRPr="00A2564C" w:rsidR="0023768C" w:rsidP="1CD784C8" w:rsidRDefault="0023768C" w14:paraId="3B02D180" w14:textId="77777777">
      <w:pPr>
        <w:rPr>
          <w:rFonts w:asciiTheme="minorHAnsi" w:hAnsiTheme="minorHAnsi" w:eastAsiaTheme="minorEastAsia" w:cstheme="minorBidi"/>
          <w:color w:val="000000"/>
          <w:sz w:val="22"/>
          <w:szCs w:val="22"/>
        </w:rPr>
      </w:pPr>
    </w:p>
    <w:p w:rsidRPr="00A2564C" w:rsidR="003A7426" w:rsidP="20D6F26D" w:rsidRDefault="0023768C" w14:paraId="3225ABEA" w14:textId="563326A9">
      <w:pPr>
        <w:rPr>
          <w:rFonts w:ascii="Calibri" w:hAnsi="Calibri" w:eastAsia="游明朝" w:cs="Arial" w:asciiTheme="minorAscii" w:hAnsiTheme="minorAscii" w:eastAsiaTheme="minorEastAsia" w:cstheme="minorBidi"/>
          <w:color w:val="000000" w:themeColor="text1" w:themeTint="FF" w:themeShade="FF"/>
          <w:sz w:val="22"/>
          <w:szCs w:val="22"/>
        </w:rPr>
      </w:pP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Seshadri holds a Master of Science degree in Chemical Engineering from the University of Utah. She worked with public health experts in India to conduct the first national conference addressing health inequities across the country. This conference brought together over 300 social activists, researchers, practitioners, and public health students from across India. During the COVID-19 pandemic, she has volunteered with her city government to support people who have been quarantined, conducted contact tracing, and organized free COVID testing camps. Seshadri has received the Presidential Citation from Toastmasters in recognition of her continued service to the organization. </w:t>
      </w:r>
    </w:p>
    <w:p w:rsidRPr="00A2564C" w:rsidR="003A7426" w:rsidP="20D6F26D" w:rsidRDefault="0023768C" w14:paraId="334B5D22" w14:textId="5625E919">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20D6F26D" w:rsidRDefault="0023768C" w14:paraId="06F918F5" w14:textId="23DDADD7">
      <w:pPr>
        <w:pStyle w:val="Normal"/>
      </w:pP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2005, Seshadri is a member of her home club, </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WeSpeak</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 Toastmasters Club, in Bengaluru. She has held </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several</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 high-profile leadership positions within Toastmasters and has </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attained</w:t>
      </w: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 the Distinguished Toastmaster designation—the highest level of educational achievement in the organization. </w:t>
      </w:r>
    </w:p>
    <w:p w:rsidRPr="00A2564C" w:rsidR="003A7426" w:rsidP="20D6F26D" w:rsidRDefault="0023768C" w14:paraId="2F343415" w14:textId="6E51C4FF">
      <w:pPr>
        <w:pStyle w:val="Normal"/>
      </w:pP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 xml:space="preserve">“Toastmasters has shown me that my voice matters—and that I can use it to create meaningful change," Seshadri says. "It empowers people worldwide to build confidence, embrace new challenges and opportunities, and grow into their full potential.” </w:t>
      </w:r>
    </w:p>
    <w:p w:rsidRPr="00A2564C" w:rsidR="003A7426" w:rsidP="20D6F26D" w:rsidRDefault="0023768C" w14:paraId="2F16B365" w14:textId="7A90D3E8">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20D6F26D" w:rsidRDefault="0023768C" w14:paraId="3A7E1110" w14:textId="2E01FFCD">
      <w:pPr>
        <w:pStyle w:val="Normal"/>
      </w:pPr>
      <w:r w:rsidRPr="20D6F26D" w:rsidR="146E5D52">
        <w:rPr>
          <w:rFonts w:ascii="Calibri" w:hAnsi="Calibri" w:eastAsia="游明朝" w:cs="Arial" w:asciiTheme="minorAscii" w:hAnsiTheme="minorAscii" w:eastAsiaTheme="minorEastAsia" w:cstheme="minorBidi"/>
          <w:color w:val="000000" w:themeColor="text1" w:themeTint="FF" w:themeShade="FF"/>
          <w:sz w:val="22"/>
          <w:szCs w:val="22"/>
        </w:rPr>
        <w:t>As a member of the Toastmasters International Board of Directors, Seshadri is a “working ambassador” for the organization. She works with the Board to develop, support, and modify the policies and procedures that guide Toastmasters International in fulfilling its mission.</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20D6F26D"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20D6F26D"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20D6F26D"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20D6F26D"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20D6F26D" w:rsidRDefault="00921BFC" w14:paraId="00CC1968" w14:textId="77777777">
      <w:pPr>
        <w:jc w:val="center"/>
        <w:rPr>
          <w:rFonts w:ascii="Calibri" w:hAnsi="Calibri" w:eastAsia="游明朝" w:cs="Arial" w:asciiTheme="minorAscii" w:hAnsiTheme="minorAscii" w:eastAsiaTheme="minorEastAsia" w:cstheme="minorBidi"/>
          <w:color w:val="000000"/>
          <w:sz w:val="21"/>
          <w:szCs w:val="21"/>
        </w:rPr>
      </w:pPr>
      <w:r w:rsidRPr="20D6F26D"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101110" w:rsidRDefault="00101110" w14:paraId="2E15483E" w14:textId="77777777">
      <w:pPr>
        <w:rPr>
          <w:sz w:val="22"/>
          <w:szCs w:val="22"/>
        </w:rPr>
      </w:pPr>
      <w:r w:rsidRPr="003E1956">
        <w:rPr>
          <w:sz w:val="22"/>
          <w:szCs w:val="22"/>
        </w:rPr>
        <w:separator/>
      </w:r>
    </w:p>
  </w:endnote>
  <w:endnote w:type="continuationSeparator" w:id="0">
    <w:p w:rsidRPr="003E1956" w:rsidR="00101110" w:rsidRDefault="00101110" w14:paraId="58FF3616"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101110" w:rsidRDefault="00101110" w14:paraId="3A004FFB" w14:textId="77777777">
      <w:pPr>
        <w:rPr>
          <w:sz w:val="22"/>
          <w:szCs w:val="22"/>
        </w:rPr>
      </w:pPr>
      <w:r w:rsidRPr="003E1956">
        <w:rPr>
          <w:sz w:val="22"/>
          <w:szCs w:val="22"/>
        </w:rPr>
        <w:separator/>
      </w:r>
    </w:p>
  </w:footnote>
  <w:footnote w:type="continuationSeparator" w:id="0">
    <w:p w:rsidRPr="003E1956" w:rsidR="00101110" w:rsidRDefault="00101110" w14:paraId="2F505D58"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011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62E8"/>
    <w:rsid w:val="004504B0"/>
    <w:rsid w:val="00454314"/>
    <w:rsid w:val="004729D7"/>
    <w:rsid w:val="00474468"/>
    <w:rsid w:val="00476334"/>
    <w:rsid w:val="00482D70"/>
    <w:rsid w:val="00484393"/>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33223"/>
    <w:rsid w:val="007375BF"/>
    <w:rsid w:val="007390D8"/>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81845"/>
    <w:rsid w:val="00983035"/>
    <w:rsid w:val="00990807"/>
    <w:rsid w:val="00994D6B"/>
    <w:rsid w:val="009956ED"/>
    <w:rsid w:val="009A5273"/>
    <w:rsid w:val="009A7927"/>
    <w:rsid w:val="009B04C9"/>
    <w:rsid w:val="009B0856"/>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51BB"/>
    <w:rsid w:val="00A73BA7"/>
    <w:rsid w:val="00A77DA5"/>
    <w:rsid w:val="00A82178"/>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3DA4"/>
    <w:rsid w:val="00DA29D5"/>
    <w:rsid w:val="00DB1F8C"/>
    <w:rsid w:val="00DB4258"/>
    <w:rsid w:val="00DB496B"/>
    <w:rsid w:val="00DB686E"/>
    <w:rsid w:val="00DB7A72"/>
    <w:rsid w:val="00DC1BFB"/>
    <w:rsid w:val="00DC76D0"/>
    <w:rsid w:val="00DD35C4"/>
    <w:rsid w:val="00DF1B63"/>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920F12C"/>
    <w:rsid w:val="0AC1AF65"/>
    <w:rsid w:val="0C96FF91"/>
    <w:rsid w:val="0DEB0AAA"/>
    <w:rsid w:val="123DEB30"/>
    <w:rsid w:val="1382771B"/>
    <w:rsid w:val="146E5D52"/>
    <w:rsid w:val="14DF00E7"/>
    <w:rsid w:val="1CD784C8"/>
    <w:rsid w:val="1E707F76"/>
    <w:rsid w:val="20D6F26D"/>
    <w:rsid w:val="23341D38"/>
    <w:rsid w:val="23608F9E"/>
    <w:rsid w:val="2362CB26"/>
    <w:rsid w:val="259302BA"/>
    <w:rsid w:val="29DBB7A9"/>
    <w:rsid w:val="2BEFEB78"/>
    <w:rsid w:val="2BF6BB56"/>
    <w:rsid w:val="3400058A"/>
    <w:rsid w:val="37631F3B"/>
    <w:rsid w:val="37963C59"/>
    <w:rsid w:val="3C2078C1"/>
    <w:rsid w:val="3CFED725"/>
    <w:rsid w:val="3E1CF2E6"/>
    <w:rsid w:val="40127F65"/>
    <w:rsid w:val="442596CC"/>
    <w:rsid w:val="4CC35610"/>
    <w:rsid w:val="4E38C996"/>
    <w:rsid w:val="4F032F2A"/>
    <w:rsid w:val="4FD9B48D"/>
    <w:rsid w:val="54735722"/>
    <w:rsid w:val="5696C033"/>
    <w:rsid w:val="5CA69E28"/>
    <w:rsid w:val="60A599AD"/>
    <w:rsid w:val="640B1A9C"/>
    <w:rsid w:val="68C33F93"/>
    <w:rsid w:val="6C125AB9"/>
    <w:rsid w:val="6C2037B4"/>
    <w:rsid w:val="6CFDB807"/>
    <w:rsid w:val="70AEC352"/>
    <w:rsid w:val="70FD042D"/>
    <w:rsid w:val="7A487D5B"/>
    <w:rsid w:val="7EFD29E0"/>
    <w:rsid w:val="7FC26F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ee1bcb704a354f31"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578FAA40-617A-4CCE-939D-9A42464F41EC}"/>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Kristin Peterson</cp:lastModifiedBy>
  <cp:revision>6</cp:revision>
  <cp:lastPrinted>2015-08-03T21:35:00Z</cp:lastPrinted>
  <dcterms:created xsi:type="dcterms:W3CDTF">2026-06-23T22:06:00Z</dcterms:created>
  <dcterms:modified xsi:type="dcterms:W3CDTF">2026-07-24T14:53:23Z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